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0C" w:rsidRDefault="0015490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Od 0</w:t>
      </w:r>
      <w:r w:rsidRP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1.03.2019 r. do 08</w:t>
      </w:r>
      <w:r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.0</w:t>
      </w:r>
      <w:r w:rsidRP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3</w:t>
      </w:r>
      <w:r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.2019</w:t>
      </w:r>
      <w:r w:rsidRP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 xml:space="preserve"> </w:t>
      </w:r>
      <w:r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r.</w:t>
      </w:r>
      <w:r w:rsidRPr="00154904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pl-PL"/>
        </w:rPr>
        <w:t xml:space="preserve"> -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 </w:t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Termin składania przez rodziców dzieci uczęszczających </w:t>
      </w:r>
      <w:r w:rsidR="002A0B0C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Przedszkola Publicznego „Bajkowa Kraina”</w:t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 deklaracji kontyn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u</w:t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acji wychowania przedszkolnego </w:t>
      </w:r>
      <w:r w:rsidR="002A0B0C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w nowym roku szkolnym 2019/2020.</w:t>
      </w:r>
    </w:p>
    <w:p w:rsidR="002A0B0C" w:rsidRDefault="0015490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pl-PL"/>
        </w:rPr>
        <w:t>Zgodnie z Art. 153 ust 2 ustawy prawo oświatowe, rodzice dzieci przyjętych do publicznego przedszkola lub innej formy wychowania przedszkolnego corocznie składają na kolejny rok szkolny deklarację o kontynuowaniu wychowania przedszkolnego w tym przedszkolu lub tej innej formie wychowania przedszkolnego w terminie 7 dni poprzedzających termin rozpoczęcia postępowania rekrutacyjnego.</w:t>
      </w:r>
    </w:p>
    <w:p w:rsidR="002A0B0C" w:rsidRPr="00A67A50" w:rsidRDefault="0015490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pl-PL"/>
        </w:rPr>
        <w:t>Do pobrania: </w:t>
      </w:r>
    </w:p>
    <w:p w:rsidR="002A0B0C" w:rsidRPr="00A67A50" w:rsidRDefault="0015490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  <w:hyperlink r:id="rId5" w:history="1">
        <w:r w:rsidR="002A0B0C" w:rsidRPr="00A67A50">
          <w:rPr>
            <w:rFonts w:ascii="Times New Roman" w:eastAsia="Times New Roman" w:hAnsi="Times New Roman" w:cs="Times New Roman"/>
            <w:b/>
            <w:lang w:eastAsia="pl-PL"/>
          </w:rPr>
          <w:t>Deklaracja</w:t>
        </w:r>
      </w:hyperlink>
      <w:r w:rsidR="002A0B0C" w:rsidRPr="00A67A50">
        <w:rPr>
          <w:rFonts w:ascii="Times New Roman" w:eastAsia="Times New Roman" w:hAnsi="Times New Roman" w:cs="Times New Roman"/>
          <w:b/>
          <w:lang w:eastAsia="pl-PL"/>
        </w:rPr>
        <w:t xml:space="preserve"> o kontynuacji</w:t>
      </w:r>
    </w:p>
    <w:p w:rsidR="002A0B0C" w:rsidRDefault="002A0B0C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2A0B0C" w:rsidRDefault="0015490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</w:pPr>
      <w:r w:rsidRP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Od 11</w:t>
      </w:r>
      <w:r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.0</w:t>
      </w:r>
      <w:r w:rsidRP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3</w:t>
      </w:r>
      <w:r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.2019</w:t>
      </w:r>
      <w:r w:rsidRP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 xml:space="preserve"> r. do 31</w:t>
      </w:r>
      <w:r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.0</w:t>
      </w:r>
      <w:r w:rsidRP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3</w:t>
      </w:r>
      <w:r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.2019</w:t>
      </w:r>
      <w:r w:rsid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 xml:space="preserve"> </w:t>
      </w:r>
      <w:r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r</w:t>
      </w:r>
      <w:r w:rsidRPr="00154904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pl-PL"/>
        </w:rPr>
        <w:t>. -</w:t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 Termin składania wniosków przez rodziców wyra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żających chęć zapisania dziecka </w:t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po raz pierwszy do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Przedszkola Publicznego „Bajkowa Kraina” w Krzczonowie</w:t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 na rok szkolny 2019/2020</w:t>
      </w:r>
      <w:r w:rsidR="002A0B0C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.</w:t>
      </w:r>
    </w:p>
    <w:p w:rsidR="00154904" w:rsidRPr="002A0B0C" w:rsidRDefault="0015490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Zasady postępowania rekrutacyjnego do </w:t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Przedszkola Publicznego „Bajkowa Kraina” </w:t>
      </w:r>
      <w:r w:rsid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w Krzczonowie </w:t>
      </w:r>
      <w:r w:rsidRPr="00154904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 rok szkolny 2019/2020</w:t>
      </w:r>
    </w:p>
    <w:p w:rsidR="00154904" w:rsidRPr="002A0B0C" w:rsidRDefault="00154904" w:rsidP="00154904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 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Na podstawie rozdziału 6 ustawy  z dnia 14 grudnia 2016r. Prawo oświatowe</w:t>
      </w:r>
      <w:r w:rsidR="002A0B0C" w:rsidRPr="002A0B0C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(</w:t>
      </w:r>
      <w:proofErr w:type="spellStart"/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t.j</w:t>
      </w:r>
      <w:proofErr w:type="spellEnd"/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. Dz. U.  z 2018r.  poz. 996 z </w:t>
      </w:r>
      <w:proofErr w:type="spellStart"/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późn.zm</w:t>
      </w:r>
      <w:proofErr w:type="spellEnd"/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.)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ustala się : </w:t>
      </w:r>
    </w:p>
    <w:p w:rsidR="00154904" w:rsidRPr="002A0B0C" w:rsidRDefault="00154904" w:rsidP="002A0B0C">
      <w:pPr>
        <w:pStyle w:val="Akapitzlist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ZASADY OGÓLNE</w:t>
      </w:r>
    </w:p>
    <w:p w:rsidR="00154904" w:rsidRDefault="00154904" w:rsidP="002A0B0C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W postępowaniu rekrutacyjnym biorą udział dzieci 3, 4, 5 i 6 letnie urodzone w latach 2016-2013 zamieszkałe na terenie gminy Krzczonów.</w:t>
      </w:r>
    </w:p>
    <w:p w:rsidR="00154904" w:rsidRDefault="00154904" w:rsidP="002A0B0C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Rodzice/prawni opiekunowie zamieszkali poza </w:t>
      </w:r>
      <w:r>
        <w:rPr>
          <w:rFonts w:ascii="Times New Roman" w:eastAsia="Times New Roman" w:hAnsi="Times New Roman" w:cs="Times New Roman"/>
          <w:color w:val="333333"/>
          <w:lang w:eastAsia="pl-PL"/>
        </w:rPr>
        <w:t>gminą Krzczonów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 mogą ubiegać się o przyjęcie dziecka do przedszkola dopiero w postępowaniu uzupełniającym, które będzie prowadzone po zakończeniu postępowania re</w:t>
      </w:r>
      <w:r>
        <w:rPr>
          <w:rFonts w:ascii="Times New Roman" w:eastAsia="Times New Roman" w:hAnsi="Times New Roman" w:cs="Times New Roman"/>
          <w:color w:val="333333"/>
          <w:lang w:eastAsia="pl-PL"/>
        </w:rPr>
        <w:t>krutacyjnego, jeżeli przedszkole będzie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  posiadał</w:t>
      </w:r>
      <w:r>
        <w:rPr>
          <w:rFonts w:ascii="Times New Roman" w:eastAsia="Times New Roman" w:hAnsi="Times New Roman" w:cs="Times New Roman"/>
          <w:color w:val="333333"/>
          <w:lang w:eastAsia="pl-PL"/>
        </w:rPr>
        <w:t>o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 wolne miejsca.</w:t>
      </w:r>
    </w:p>
    <w:p w:rsidR="00154904" w:rsidRDefault="00154904" w:rsidP="002A0B0C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Rodzice/prawni opiekunowie dziecka poniżej 3 roku życia mogą ubiegać się o przyjecie do przedszkola lub oddziału przedszkolnego tylko w syt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t>uacji kiedy na dzień 1 września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:</w:t>
      </w:r>
    </w:p>
    <w:p w:rsidR="00154904" w:rsidRPr="00154904" w:rsidRDefault="00154904" w:rsidP="002A0B0C">
      <w:pPr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przedszkole dysponuje wolnymi miejscami,</w:t>
      </w:r>
    </w:p>
    <w:p w:rsidR="00154904" w:rsidRPr="00154904" w:rsidRDefault="00154904" w:rsidP="002A0B0C">
      <w:pPr>
        <w:numPr>
          <w:ilvl w:val="0"/>
          <w:numId w:val="31"/>
        </w:numPr>
        <w:shd w:val="clear" w:color="auto" w:fill="FFFFFF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dziecko urodzone w 2017r. ukończy 2,5 roku,</w:t>
      </w:r>
    </w:p>
    <w:p w:rsidR="00154904" w:rsidRDefault="00154904" w:rsidP="002A0B0C">
      <w:pPr>
        <w:numPr>
          <w:ilvl w:val="0"/>
          <w:numId w:val="31"/>
        </w:numPr>
        <w:shd w:val="clear" w:color="auto" w:fill="FFFFFF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o przyjęciu decyduje dyrektor placówki.</w:t>
      </w:r>
    </w:p>
    <w:p w:rsidR="00154904" w:rsidRDefault="00154904" w:rsidP="002A0B0C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Postępowanie rekrutacyjne do grup ogólnodostępnych przeprowadza komisja rekrutacyjna powołana przez dyrektora Zespołu Szkolno-Przedszkolnego w Krzczonowie.</w:t>
      </w:r>
    </w:p>
    <w:p w:rsidR="00154904" w:rsidRDefault="00154904" w:rsidP="002A0B0C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Postępowanie rekrutacyjne prowadzone jest w terminach określonych  w harmonogramie.</w:t>
      </w:r>
    </w:p>
    <w:p w:rsidR="00154904" w:rsidRPr="002A0B0C" w:rsidRDefault="00154904" w:rsidP="002A0B0C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Przydział dzieci do konkretnych oddziałów w przedszkolach nastąpi po zakończeniu postępowania rekrutacyjnego. Organizacja grup przedszkolnych (jednorodnych wiekowo lub mieszanych) uzależniona jest od liczby, wieku i indywidualnych potrzeb dzieci  kontynuujących edukację przedszkolną i przyjętych w rekrutacji do przedszkola.</w:t>
      </w:r>
    </w:p>
    <w:p w:rsidR="002A0B0C" w:rsidRDefault="002A0B0C" w:rsidP="00154904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</w:p>
    <w:p w:rsidR="00154904" w:rsidRPr="002A0B0C" w:rsidRDefault="00154904" w:rsidP="002A0B0C">
      <w:pPr>
        <w:pStyle w:val="Akapitzlist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KONTYNUACJA EDUKACJI PRZEDSZKOLNEJ DZIECI UCZĘSZCZAJĄCYCH DO PRZEDSZKOLA</w:t>
      </w:r>
    </w:p>
    <w:p w:rsidR="00154904" w:rsidRPr="002A0B0C" w:rsidRDefault="00154904" w:rsidP="002A0B0C">
      <w:pPr>
        <w:pStyle w:val="Akapitzlist"/>
        <w:numPr>
          <w:ilvl w:val="1"/>
          <w:numId w:val="36"/>
        </w:numPr>
        <w:tabs>
          <w:tab w:val="clear" w:pos="1440"/>
          <w:tab w:val="num" w:pos="709"/>
        </w:tabs>
        <w:spacing w:line="240" w:lineRule="auto"/>
        <w:ind w:left="765" w:hanging="425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 xml:space="preserve">Rodzice/prawni opiekunowie dzieci, które obecnie uczęszczają do przedszkola składają 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deklarację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 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kontynuowania edukacji przedszkolnej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 w kolejnym roku szkolnym  w przedszkolu lub szkole, do którego dziecko uczęszcza, w terminie 7 dni poprzedzającym termin rozpoczęcia postępowania rekrutacyjnego.</w:t>
      </w:r>
    </w:p>
    <w:p w:rsidR="002A0B0C" w:rsidRDefault="002A0B0C" w:rsidP="00154904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</w:p>
    <w:p w:rsidR="002A0B0C" w:rsidRPr="002A0B0C" w:rsidRDefault="00154904" w:rsidP="002A0B0C">
      <w:pPr>
        <w:pStyle w:val="Akapitzlist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POSTĘPOWANIE REKRUTACYJNE DO PRZEDSZKOLA </w:t>
      </w:r>
      <w:r w:rsidRPr="002A0B0C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 </w:t>
      </w:r>
    </w:p>
    <w:p w:rsidR="00154904" w:rsidRPr="002A0B0C" w:rsidRDefault="00154904" w:rsidP="002A0B0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Postępowanie rekrutacyjne na wolne miejsca w przedszkolach prowadzi się na 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wniosek rodziców/prawnych opiekunów dziecka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. 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( </w:t>
      </w:r>
      <w:r w:rsidR="00F91A4A"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Wniosek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)</w:t>
      </w:r>
    </w:p>
    <w:p w:rsidR="00154904" w:rsidRDefault="00154904" w:rsidP="002A0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Rodzice/prawni opiekunowie pobierają wniosek w przedszkolu/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t>zespole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 lub ze strony  internetowej </w:t>
      </w:r>
      <w:r w:rsidR="00F91A4A">
        <w:rPr>
          <w:rFonts w:ascii="Times New Roman" w:eastAsia="Times New Roman" w:hAnsi="Times New Roman" w:cs="Times New Roman"/>
          <w:color w:val="333333"/>
          <w:lang w:eastAsia="pl-PL"/>
        </w:rPr>
        <w:t>Zespołu Szkolno-Przedszkolnego w Krzczonowie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, wypełniają go i po podpisaniu składają w placówce.</w:t>
      </w:r>
    </w:p>
    <w:p w:rsidR="00154904" w:rsidRPr="002A0B0C" w:rsidRDefault="00154904" w:rsidP="002A0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lastRenderedPageBreak/>
        <w:t>Do wniosku rodzice/prawni opiekunowie dołączają dokumenty/oświadczenia potwierdzające spełnianie kryteriów.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 </w:t>
      </w:r>
      <w:r w:rsid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(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załączniki nr </w:t>
      </w:r>
      <w:r w:rsidR="00F91A4A"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1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do </w:t>
      </w:r>
      <w:r w:rsidR="00F91A4A"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3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)</w:t>
      </w:r>
      <w:r w:rsidR="00F91A4A"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.</w:t>
      </w:r>
    </w:p>
    <w:p w:rsidR="00154904" w:rsidRDefault="00154904" w:rsidP="002A0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</w:t>
      </w:r>
    </w:p>
    <w:p w:rsidR="00154904" w:rsidRPr="00154904" w:rsidRDefault="00154904" w:rsidP="002A0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Wypełniony wniosek podpisują oboje rodzice/prawni opiekunowie dziecka. Podpisy złożone we wniosku są potwierdzeniem zgodności informacji zawartych we wniosku ze stanem faktycznym.</w:t>
      </w:r>
    </w:p>
    <w:p w:rsidR="002A0B0C" w:rsidRDefault="00154904" w:rsidP="002A0B0C">
      <w:pPr>
        <w:numPr>
          <w:ilvl w:val="0"/>
          <w:numId w:val="13"/>
        </w:numPr>
        <w:shd w:val="clear" w:color="auto" w:fill="FFFFFF"/>
        <w:spacing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ROZPATRYWANIE WNIOSKÓW</w:t>
      </w:r>
    </w:p>
    <w:p w:rsidR="00154904" w:rsidRPr="002A0B0C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Wniosek rozpatruje komisja rekrutacyjna powołana w przedszkolu, gdzie złożono wniosek kandydata.</w:t>
      </w:r>
    </w:p>
    <w:p w:rsidR="00154904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F91A4A">
        <w:rPr>
          <w:rFonts w:ascii="Times New Roman" w:eastAsia="Times New Roman" w:hAnsi="Times New Roman" w:cs="Times New Roman"/>
          <w:color w:val="333333"/>
          <w:lang w:eastAsia="pl-PL"/>
        </w:rPr>
        <w:t>Przewodniczący komisji rekrutacyjnej może żądać od rodziców/prawnych opiekunów przedstawienia dokumentów potwierdzających okoliczności zawarte w oświadczeniach (przewodniczący wyznacza termin przedstawienia dokumentów), może zwrócić się</w:t>
      </w:r>
      <w:r w:rsidRPr="00F91A4A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do </w:t>
      </w:r>
      <w:r w:rsidR="00F91A4A">
        <w:rPr>
          <w:rFonts w:ascii="Times New Roman" w:eastAsia="Times New Roman" w:hAnsi="Times New Roman" w:cs="Times New Roman"/>
          <w:color w:val="333333"/>
          <w:lang w:eastAsia="pl-PL"/>
        </w:rPr>
        <w:t>Wójta Gminy</w:t>
      </w:r>
      <w:r w:rsidRPr="00F91A4A">
        <w:rPr>
          <w:rFonts w:ascii="Times New Roman" w:eastAsia="Times New Roman" w:hAnsi="Times New Roman" w:cs="Times New Roman"/>
          <w:color w:val="333333"/>
          <w:lang w:eastAsia="pl-PL"/>
        </w:rPr>
        <w:t xml:space="preserve"> o potwierdzenie okoliczności zawartych w oświadczeniach.</w:t>
      </w:r>
    </w:p>
    <w:p w:rsidR="00154904" w:rsidRDefault="00F91A4A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Wójt Gminy</w:t>
      </w:r>
      <w:r w:rsidR="00154904" w:rsidRPr="00F91A4A">
        <w:rPr>
          <w:rFonts w:ascii="Times New Roman" w:eastAsia="Times New Roman" w:hAnsi="Times New Roman" w:cs="Times New Roman"/>
          <w:color w:val="333333"/>
          <w:lang w:eastAsia="pl-PL"/>
        </w:rPr>
        <w:t xml:space="preserve"> w celu potwierdzenia okoliczności zawartych w oświadczeniach korzysta</w:t>
      </w:r>
      <w:r w:rsidR="00154904" w:rsidRPr="00F91A4A">
        <w:rPr>
          <w:rFonts w:ascii="Times New Roman" w:eastAsia="Times New Roman" w:hAnsi="Times New Roman" w:cs="Times New Roman"/>
          <w:color w:val="333333"/>
          <w:lang w:eastAsia="pl-PL"/>
        </w:rPr>
        <w:br/>
        <w:t>z informacji, do których ma dostęp z urzędu, może wystąpić do instytucji publicznych</w:t>
      </w:r>
      <w:r w:rsidR="00154904" w:rsidRPr="00F91A4A">
        <w:rPr>
          <w:rFonts w:ascii="Times New Roman" w:eastAsia="Times New Roman" w:hAnsi="Times New Roman" w:cs="Times New Roman"/>
          <w:color w:val="333333"/>
          <w:lang w:eastAsia="pl-PL"/>
        </w:rPr>
        <w:br/>
        <w:t>o udzielenie informacji, może zlecić przeprowadzenie wywiadu, aby zweryfikować oświadczenie o samotnym wychowaniu dziecka.</w:t>
      </w:r>
    </w:p>
    <w:p w:rsidR="00154904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F91A4A">
        <w:rPr>
          <w:rFonts w:ascii="Times New Roman" w:eastAsia="Times New Roman" w:hAnsi="Times New Roman" w:cs="Times New Roman"/>
          <w:color w:val="333333"/>
          <w:lang w:eastAsia="pl-PL"/>
        </w:rPr>
        <w:t xml:space="preserve">O wynikach weryfikacji oświadczeń </w:t>
      </w:r>
      <w:r w:rsidR="000E2379">
        <w:rPr>
          <w:rFonts w:ascii="Times New Roman" w:eastAsia="Times New Roman" w:hAnsi="Times New Roman" w:cs="Times New Roman"/>
          <w:color w:val="333333"/>
          <w:lang w:eastAsia="pl-PL"/>
        </w:rPr>
        <w:t>Wójt Gminy</w:t>
      </w:r>
      <w:r w:rsidRPr="00F91A4A">
        <w:rPr>
          <w:rFonts w:ascii="Times New Roman" w:eastAsia="Times New Roman" w:hAnsi="Times New Roman" w:cs="Times New Roman"/>
          <w:color w:val="333333"/>
          <w:lang w:eastAsia="pl-PL"/>
        </w:rPr>
        <w:t xml:space="preserve"> niezwłocznie informuje przewodniczącego komisji rekrutacyjnej w terminie 14 dni.</w:t>
      </w:r>
    </w:p>
    <w:p w:rsidR="00154904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W przypadku braku potwierdzenia okoliczności zawartych w oświadczeniu, komisja rekrutacyjna, rozpatrując wniosek, nie uwzględnia kryterium, które nie zostało potwierdzone.</w:t>
      </w:r>
    </w:p>
    <w:p w:rsidR="00154904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W przypadku braku dołączenia do wniosku wymaganych dokumentów potwierdzających spełnianie kryteriów  określonych we wniosku komisja rekrutacyjna rozpatrując wniosek nie uwzględnia kryterium, które nie zostało potwierdzone.</w:t>
      </w:r>
    </w:p>
    <w:p w:rsidR="00154904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Na podstawie spełnianych przez kandydata kryteriów kwalifikacyjnych komisja rekrutacyjna ustala kolejność przyjęć.</w:t>
      </w:r>
    </w:p>
    <w:p w:rsidR="00154904" w:rsidRPr="000E2379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hanging="357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W przypadku większej liczby kandydatów niż liczba wolnych miejsc na pierwszym etapie postępowania rekrutacyjnego brane są pod u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t xml:space="preserve">wagę łącznie kryteria określone </w:t>
      </w: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w ustawie Prawo Oświatowe tzw. kryteria ustawowe tj.:</w:t>
      </w:r>
    </w:p>
    <w:p w:rsidR="00154904" w:rsidRPr="00154904" w:rsidRDefault="00154904" w:rsidP="002A0B0C">
      <w:pPr>
        <w:numPr>
          <w:ilvl w:val="1"/>
          <w:numId w:val="19"/>
        </w:numPr>
        <w:shd w:val="clear" w:color="auto" w:fill="FFFFFF"/>
        <w:spacing w:line="240" w:lineRule="auto"/>
        <w:ind w:hanging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wielodzietność rodziny kandydata;</w:t>
      </w:r>
    </w:p>
    <w:p w:rsidR="00154904" w:rsidRPr="00154904" w:rsidRDefault="00154904" w:rsidP="0015490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niepełnosprawność kandydata;</w:t>
      </w:r>
    </w:p>
    <w:p w:rsidR="00154904" w:rsidRPr="00154904" w:rsidRDefault="00154904" w:rsidP="0015490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niepełnosprawność jednego z rodziców kandydata;</w:t>
      </w:r>
    </w:p>
    <w:p w:rsidR="00154904" w:rsidRPr="00154904" w:rsidRDefault="00154904" w:rsidP="0015490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niepełnosprawność obojga rodziców kandydata;</w:t>
      </w:r>
    </w:p>
    <w:p w:rsidR="00154904" w:rsidRPr="00154904" w:rsidRDefault="00154904" w:rsidP="0015490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niepełnosprawność rodzeństwa kandydata;</w:t>
      </w:r>
    </w:p>
    <w:p w:rsidR="00154904" w:rsidRPr="00154904" w:rsidRDefault="00154904" w:rsidP="0015490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samotne wychowywanie kandydata w rodzinie;</w:t>
      </w:r>
    </w:p>
    <w:p w:rsidR="00154904" w:rsidRPr="00154904" w:rsidRDefault="00154904" w:rsidP="002A0B0C">
      <w:pPr>
        <w:numPr>
          <w:ilvl w:val="1"/>
          <w:numId w:val="19"/>
        </w:numPr>
        <w:shd w:val="clear" w:color="auto" w:fill="FFFFFF"/>
        <w:spacing w:line="240" w:lineRule="auto"/>
        <w:ind w:hanging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objęcie kandydata pieczą zastępczą.</w:t>
      </w:r>
    </w:p>
    <w:p w:rsidR="00154904" w:rsidRPr="000E2379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hanging="357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W przypadku równorzędnych wyników uzyskanych na pierwszym etapie postępowania rekrutacyjnego lub jeżeli p</w:t>
      </w:r>
      <w:r w:rsid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o jego zakończeniu przedszkole </w:t>
      </w: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nadal dysponuje wolnymi miejscami, na drugim etapie brane są pod uwagę kryteria ustalone przez organ prowadzący tzw. kryteria samorządowe tj.: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4998"/>
        <w:gridCol w:w="3827"/>
      </w:tblGrid>
      <w:tr w:rsidR="000E2379" w:rsidRPr="002A0B0C" w:rsidTr="002A0B0C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  <w:t>LP.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  <w:t>Nazwa kryterium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  <w:t>Dokument potwierdzający</w:t>
            </w:r>
          </w:p>
        </w:tc>
      </w:tr>
      <w:tr w:rsidR="000E2379" w:rsidRPr="000E2379" w:rsidTr="002A0B0C">
        <w:trPr>
          <w:trHeight w:val="555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0E2379">
              <w:rPr>
                <w:rFonts w:ascii="Times New Roman" w:hAnsi="Times New Roman" w:cs="Times New Roman"/>
              </w:rPr>
              <w:t xml:space="preserve">realizacja wychowania przedszkolnego lub obowiązku szkolnego przez rodzeństwo kandydata </w:t>
            </w:r>
            <w:r w:rsidRPr="000E2379">
              <w:rPr>
                <w:rFonts w:ascii="Times New Roman" w:hAnsi="Times New Roman" w:cs="Times New Roman"/>
                <w:b/>
              </w:rPr>
              <w:t>– 2 punkty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Oświadczenie rodziców/prawnych opiekunów</w:t>
            </w:r>
            <w:r w:rsidRPr="000E237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(Załącznik nr 1)</w:t>
            </w:r>
          </w:p>
        </w:tc>
      </w:tr>
      <w:tr w:rsidR="000E2379" w:rsidRPr="000E2379" w:rsidTr="002A0B0C">
        <w:trPr>
          <w:trHeight w:val="1440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0E2379" w:rsidRDefault="000E2379" w:rsidP="000E237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379">
              <w:rPr>
                <w:rFonts w:ascii="Times New Roman" w:hAnsi="Times New Roman" w:cs="Times New Roman"/>
              </w:rPr>
              <w:t xml:space="preserve">rodzice (opiekunowie prawni) kandydata pozostają w zatrudnieniu, prowadzą gospodarstwo rolne lub prowadzą działalność gospodarczą, albo pobierają naukę w systemie dziennym: </w:t>
            </w:r>
          </w:p>
          <w:p w:rsidR="000E2379" w:rsidRPr="000E2379" w:rsidRDefault="000E2379" w:rsidP="000E2379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E2379">
              <w:rPr>
                <w:rFonts w:ascii="Times New Roman" w:hAnsi="Times New Roman" w:cs="Times New Roman"/>
              </w:rPr>
              <w:t xml:space="preserve">oboje rodziców – </w:t>
            </w:r>
            <w:r w:rsidRPr="000E2379">
              <w:rPr>
                <w:rFonts w:ascii="Times New Roman" w:hAnsi="Times New Roman" w:cs="Times New Roman"/>
                <w:b/>
              </w:rPr>
              <w:t>4 punkty</w:t>
            </w:r>
            <w:r w:rsidRPr="000E2379">
              <w:rPr>
                <w:rFonts w:ascii="Times New Roman" w:hAnsi="Times New Roman" w:cs="Times New Roman"/>
              </w:rPr>
              <w:t xml:space="preserve">, </w:t>
            </w:r>
          </w:p>
          <w:p w:rsidR="000E2379" w:rsidRPr="00154904" w:rsidRDefault="000E2379" w:rsidP="000E2379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0E2379">
              <w:rPr>
                <w:rFonts w:ascii="Times New Roman" w:hAnsi="Times New Roman" w:cs="Times New Roman"/>
              </w:rPr>
              <w:t xml:space="preserve">jedno z rodziców – </w:t>
            </w:r>
            <w:r w:rsidRPr="000E2379">
              <w:rPr>
                <w:rFonts w:ascii="Times New Roman" w:hAnsi="Times New Roman" w:cs="Times New Roman"/>
                <w:b/>
              </w:rPr>
              <w:t>2 punkty</w:t>
            </w:r>
            <w:r w:rsidRPr="000E2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Oświadczenie rodziców/prawnych opiekunów</w:t>
            </w:r>
            <w:r w:rsidRPr="000E237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(Załącznik nr 2)</w:t>
            </w:r>
          </w:p>
        </w:tc>
      </w:tr>
      <w:tr w:rsidR="000E2379" w:rsidRPr="000E2379" w:rsidTr="002A0B0C">
        <w:trPr>
          <w:trHeight w:val="1270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lastRenderedPageBreak/>
              <w:t>3.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0E2379" w:rsidRDefault="000E2379" w:rsidP="000E237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379">
              <w:rPr>
                <w:rFonts w:ascii="Times New Roman" w:hAnsi="Times New Roman" w:cs="Times New Roman"/>
              </w:rPr>
              <w:t xml:space="preserve">rodzic (opiekun prawny) kandydata zadeklarował czas pobytu kandydata </w:t>
            </w:r>
            <w:r w:rsidRPr="000E2379">
              <w:rPr>
                <w:rFonts w:ascii="Times New Roman" w:hAnsi="Times New Roman" w:cs="Times New Roman"/>
              </w:rPr>
              <w:br/>
              <w:t xml:space="preserve">w przedszkolu w wymiarze co najmniej: </w:t>
            </w:r>
          </w:p>
          <w:p w:rsidR="000E2379" w:rsidRPr="000E2379" w:rsidRDefault="000E2379" w:rsidP="000E2379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E2379">
              <w:rPr>
                <w:rFonts w:ascii="Times New Roman" w:hAnsi="Times New Roman" w:cs="Times New Roman"/>
              </w:rPr>
              <w:t xml:space="preserve">5 godzin – </w:t>
            </w:r>
            <w:r w:rsidRPr="000E2379">
              <w:rPr>
                <w:rFonts w:ascii="Times New Roman" w:hAnsi="Times New Roman" w:cs="Times New Roman"/>
                <w:b/>
              </w:rPr>
              <w:t>1 punkt</w:t>
            </w:r>
            <w:r w:rsidRPr="000E2379">
              <w:rPr>
                <w:rFonts w:ascii="Times New Roman" w:hAnsi="Times New Roman" w:cs="Times New Roman"/>
              </w:rPr>
              <w:t xml:space="preserve">, </w:t>
            </w:r>
          </w:p>
          <w:p w:rsidR="000E2379" w:rsidRPr="00154904" w:rsidRDefault="000E2379" w:rsidP="000E2379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0E2379">
              <w:rPr>
                <w:rFonts w:ascii="Times New Roman" w:hAnsi="Times New Roman" w:cs="Times New Roman"/>
              </w:rPr>
              <w:t xml:space="preserve">powyżej 5 godzin – </w:t>
            </w:r>
            <w:r w:rsidRPr="000E2379">
              <w:rPr>
                <w:rFonts w:ascii="Times New Roman" w:hAnsi="Times New Roman" w:cs="Times New Roman"/>
                <w:b/>
              </w:rPr>
              <w:t>2</w:t>
            </w:r>
            <w:r w:rsidRPr="000E2379">
              <w:rPr>
                <w:rFonts w:ascii="Times New Roman" w:hAnsi="Times New Roman" w:cs="Times New Roman"/>
              </w:rPr>
              <w:t xml:space="preserve"> </w:t>
            </w:r>
            <w:r w:rsidRPr="000E2379">
              <w:rPr>
                <w:rFonts w:ascii="Times New Roman" w:hAnsi="Times New Roman" w:cs="Times New Roman"/>
                <w:b/>
              </w:rPr>
              <w:t>punkty,</w:t>
            </w:r>
            <w:r w:rsidRPr="000E2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Oświadczenie rodziców/prawnych opiekunów</w:t>
            </w:r>
            <w:r w:rsidRPr="000E237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(Wniosek)</w:t>
            </w:r>
          </w:p>
        </w:tc>
      </w:tr>
      <w:tr w:rsidR="000E2379" w:rsidRPr="000E2379" w:rsidTr="002A0B0C">
        <w:trPr>
          <w:trHeight w:val="1110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4.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0E2379">
              <w:rPr>
                <w:rFonts w:ascii="Times New Roman" w:hAnsi="Times New Roman" w:cs="Times New Roman"/>
              </w:rPr>
              <w:t xml:space="preserve">rodzic (opiekun prawny) samotnie wychowujący dziecko pozostaje w zatrudnieniu, prowadzi gospodarstwo rolne lub prowadzi działalność gospodarczą, albo pobiera naukę w systemie dziennym – </w:t>
            </w:r>
            <w:r w:rsidRPr="000E2379">
              <w:rPr>
                <w:rFonts w:ascii="Times New Roman" w:hAnsi="Times New Roman" w:cs="Times New Roman"/>
                <w:b/>
              </w:rPr>
              <w:t>5 punktów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Oświadczenie rodziców/prawnych opiekunów</w:t>
            </w:r>
            <w:r w:rsidRPr="000E237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(Załącznik nr 3)</w:t>
            </w:r>
          </w:p>
        </w:tc>
      </w:tr>
    </w:tbl>
    <w:p w:rsidR="00154904" w:rsidRPr="002A0B0C" w:rsidRDefault="00154904" w:rsidP="002A0B0C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W przypadku większej liczby kandydatów niż liczba miejsc po drugim etapie rekrutacji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br/>
        <w:t>tzn. po rozpatrzeniu kryteriów tzw. samorządowych   i uwzględnieniu preferencji wśród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br/>
        <w:t>kandydatów, którzy osiągnęli minimalną wymaganą liczbę punktów stosuje się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br/>
        <w:t>kryterium dodatkowe tj. kryterium wieku. Brana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t xml:space="preserve"> jest pod uwagę data urodzenia 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dziecka, tj. rok, miesiąc, dzień.</w:t>
      </w:r>
    </w:p>
    <w:p w:rsidR="00154904" w:rsidRDefault="00154904" w:rsidP="002A0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Komisja Rekrutacyjna podaje do publicznej wiadomości wyniki postępowania rekrutacyjnego, w formie listy w porządku alfabetycznym dzieci zakwalifikowanych i niezakwalifikowanych do przyjęcia.</w:t>
      </w:r>
    </w:p>
    <w:p w:rsidR="00154904" w:rsidRDefault="00154904" w:rsidP="002A0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Rodzice/prawni opiekunowie dzieci zakwalifikowanych do przyjęcia składają pisemne potwierdzenie woli zapisu w przedszkolu do której dziecko zostało zakwalifikowane 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w terminie 5 dni po wywieszeniu listy dzieci zakwalifikowanych.</w:t>
      </w:r>
    </w:p>
    <w:p w:rsidR="00154904" w:rsidRDefault="00154904" w:rsidP="002A0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Komisja rekrutacyjna przyjmuje dziecko do przedszkola jeżeli zostało zakwalifikowane do przyjęcia i rodzice potwierdzili wolę zapisu i podaje do publicznej wiadomości listę 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w porządku alfabetycznym kandydatów przyjętych i nieprzyjętych do przedszkola.</w:t>
      </w:r>
    </w:p>
    <w:p w:rsidR="000E2379" w:rsidRDefault="00154904" w:rsidP="002A0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Rodzice/prawni opiekunowie kandydatów, którzy nie zostali przyjęci  mogą:</w:t>
      </w:r>
    </w:p>
    <w:p w:rsidR="000E2379" w:rsidRPr="000E2379" w:rsidRDefault="00154904" w:rsidP="002A0B0C">
      <w:pPr>
        <w:pStyle w:val="Akapitzlist"/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wnioskować do komisji rekrutacyjnej o sporządzeniu uzasadnionej odmowy przyjęcia dziecka do przedszkola w terminie 7 dni od dnia podania do publicznej wiadomości listy dzieci przyjętych i nieprzyjętych.</w:t>
      </w:r>
    </w:p>
    <w:p w:rsidR="00154904" w:rsidRPr="000E2379" w:rsidRDefault="00154904" w:rsidP="002A0B0C">
      <w:pPr>
        <w:pStyle w:val="Akapitzlist"/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wnieść do dyrektora </w:t>
      </w:r>
      <w:r w:rsidR="000E2379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ZSP w Krzczonowie </w:t>
      </w:r>
      <w:r w:rsidRPr="000E2379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odwołanie od rozstrzygnięcia komisji rekrutacyjnej w terminie 7 dni od dnia otrzymania uzasadnienia.</w:t>
      </w:r>
    </w:p>
    <w:p w:rsidR="00154904" w:rsidRDefault="00154904" w:rsidP="002A0B0C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Na rozstrzygnięcie dyrektora </w:t>
      </w:r>
      <w:r w:rsidR="000E2379">
        <w:rPr>
          <w:rFonts w:ascii="Times New Roman" w:eastAsia="Times New Roman" w:hAnsi="Times New Roman" w:cs="Times New Roman"/>
          <w:color w:val="333333"/>
          <w:lang w:eastAsia="pl-PL"/>
        </w:rPr>
        <w:t>ZSP w Krzczonowie</w:t>
      </w: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 służy skarga do sądu administracyjnego.</w:t>
      </w:r>
    </w:p>
    <w:p w:rsidR="00154904" w:rsidRDefault="000E2379" w:rsidP="002A0B0C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Wójt Gminy</w:t>
      </w:r>
      <w:r w:rsidR="00154904" w:rsidRP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 wskazuje rodzicom/prawnym opiekunom dziecka nie p</w:t>
      </w:r>
      <w:r>
        <w:rPr>
          <w:rFonts w:ascii="Times New Roman" w:eastAsia="Times New Roman" w:hAnsi="Times New Roman" w:cs="Times New Roman"/>
          <w:color w:val="333333"/>
          <w:lang w:eastAsia="pl-PL"/>
        </w:rPr>
        <w:t>rzyjętego do danego przedszkola</w:t>
      </w:r>
      <w:r w:rsidR="00154904" w:rsidRP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 wolne miejsce w innej placówce przedszkolnej.</w:t>
      </w:r>
    </w:p>
    <w:p w:rsidR="00154904" w:rsidRDefault="00154904" w:rsidP="002A0B0C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Składana przez rodziców/prawnych opiekunów kandydatów dokumentacja rekrutacyjna</w:t>
      </w: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br/>
        <w:t>w postaci  wniosku o przyjęcie  dziecka do przedszkola wraz</w:t>
      </w:r>
      <w:r w:rsid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z załącznikami  obowiązuje na czas trwania rekrutacji oraz zaplanowania pracy placówki w roku szkolnym 2019/2020.</w:t>
      </w:r>
    </w:p>
    <w:p w:rsidR="00154904" w:rsidRPr="000E2379" w:rsidRDefault="00154904" w:rsidP="002A0B0C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Zasady przyjęcia kandydata do przedszkola na wolne miejsca w grupie w ciągu roku szkolnego  określa statut placówki.</w:t>
      </w:r>
    </w:p>
    <w:p w:rsidR="00F900E8" w:rsidRDefault="00154904" w:rsidP="00154904">
      <w:pPr>
        <w:spacing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DOKUMENTY REKRUTACYJNE: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="002A0B0C">
        <w:rPr>
          <w:rFonts w:ascii="Times New Roman" w:eastAsia="Times New Roman" w:hAnsi="Times New Roman" w:cs="Times New Roman"/>
          <w:lang w:eastAsia="pl-PL"/>
        </w:rPr>
        <w:t>Wniosek</w:t>
      </w:r>
    </w:p>
    <w:p w:rsidR="002A0B0C" w:rsidRDefault="002A0B0C" w:rsidP="00154904">
      <w:pPr>
        <w:spacing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2A0B0C" w:rsidRDefault="002A0B0C" w:rsidP="00154904">
      <w:pPr>
        <w:spacing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2</w:t>
      </w:r>
    </w:p>
    <w:p w:rsidR="002A0B0C" w:rsidRPr="00154904" w:rsidRDefault="002A0B0C" w:rsidP="00154904">
      <w:pPr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Załącznik nr 3</w:t>
      </w:r>
    </w:p>
    <w:sectPr w:rsidR="002A0B0C" w:rsidRPr="00154904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898"/>
    <w:multiLevelType w:val="hybridMultilevel"/>
    <w:tmpl w:val="198213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39342B"/>
    <w:multiLevelType w:val="multilevel"/>
    <w:tmpl w:val="35BE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C562A"/>
    <w:multiLevelType w:val="hybridMultilevel"/>
    <w:tmpl w:val="8EC22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B01D3"/>
    <w:multiLevelType w:val="multilevel"/>
    <w:tmpl w:val="463E1C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E06DE"/>
    <w:multiLevelType w:val="hybridMultilevel"/>
    <w:tmpl w:val="2A72D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77C98"/>
    <w:multiLevelType w:val="multilevel"/>
    <w:tmpl w:val="2F6C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83C03"/>
    <w:multiLevelType w:val="multilevel"/>
    <w:tmpl w:val="02E0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35D3D"/>
    <w:multiLevelType w:val="multilevel"/>
    <w:tmpl w:val="71D42A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4435347"/>
    <w:multiLevelType w:val="hybridMultilevel"/>
    <w:tmpl w:val="3348AC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0162D1"/>
    <w:multiLevelType w:val="multilevel"/>
    <w:tmpl w:val="4BB8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87651"/>
    <w:multiLevelType w:val="multilevel"/>
    <w:tmpl w:val="15560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704A30"/>
    <w:multiLevelType w:val="multilevel"/>
    <w:tmpl w:val="977C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9D6402"/>
    <w:multiLevelType w:val="hybridMultilevel"/>
    <w:tmpl w:val="B9D6D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32199"/>
    <w:multiLevelType w:val="multilevel"/>
    <w:tmpl w:val="4260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D7E49"/>
    <w:multiLevelType w:val="multilevel"/>
    <w:tmpl w:val="49D86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37B06AE"/>
    <w:multiLevelType w:val="multilevel"/>
    <w:tmpl w:val="D79E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35702B"/>
    <w:multiLevelType w:val="multilevel"/>
    <w:tmpl w:val="0B9E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826A93"/>
    <w:multiLevelType w:val="multilevel"/>
    <w:tmpl w:val="C91855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A93C25"/>
    <w:multiLevelType w:val="multilevel"/>
    <w:tmpl w:val="0D1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43C53"/>
    <w:multiLevelType w:val="multilevel"/>
    <w:tmpl w:val="0B1A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9B63C3"/>
    <w:multiLevelType w:val="multilevel"/>
    <w:tmpl w:val="E68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B5937"/>
    <w:multiLevelType w:val="multilevel"/>
    <w:tmpl w:val="9A52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EA067C"/>
    <w:multiLevelType w:val="multilevel"/>
    <w:tmpl w:val="D0562C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E1201C6"/>
    <w:multiLevelType w:val="multilevel"/>
    <w:tmpl w:val="6126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4065F0"/>
    <w:multiLevelType w:val="multilevel"/>
    <w:tmpl w:val="C748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2"/>
    </w:lvlOverride>
  </w:num>
  <w:num w:numId="2">
    <w:abstractNumId w:val="20"/>
  </w:num>
  <w:num w:numId="3">
    <w:abstractNumId w:val="23"/>
  </w:num>
  <w:num w:numId="4">
    <w:abstractNumId w:val="5"/>
    <w:lvlOverride w:ilvl="0">
      <w:startOverride w:val="5"/>
    </w:lvlOverride>
  </w:num>
  <w:num w:numId="5">
    <w:abstractNumId w:val="17"/>
    <w:lvlOverride w:ilvl="0">
      <w:startOverride w:val="3"/>
    </w:lvlOverride>
  </w:num>
  <w:num w:numId="6">
    <w:abstractNumId w:val="24"/>
  </w:num>
  <w:num w:numId="7">
    <w:abstractNumId w:val="21"/>
  </w:num>
  <w:num w:numId="8">
    <w:abstractNumId w:val="19"/>
    <w:lvlOverride w:ilvl="0">
      <w:startOverride w:val="5"/>
    </w:lvlOverride>
  </w:num>
  <w:num w:numId="9">
    <w:abstractNumId w:val="13"/>
    <w:lvlOverride w:ilvl="0">
      <w:startOverride w:val="6"/>
    </w:lvlOverride>
  </w:num>
  <w:num w:numId="10">
    <w:abstractNumId w:val="6"/>
    <w:lvlOverride w:ilvl="0">
      <w:startOverride w:val="7"/>
    </w:lvlOverride>
  </w:num>
  <w:num w:numId="11">
    <w:abstractNumId w:val="11"/>
    <w:lvlOverride w:ilvl="0">
      <w:startOverride w:val="8"/>
    </w:lvlOverride>
  </w:num>
  <w:num w:numId="12">
    <w:abstractNumId w:val="15"/>
    <w:lvlOverride w:ilvl="0">
      <w:startOverride w:val="9"/>
    </w:lvlOverride>
  </w:num>
  <w:num w:numId="13">
    <w:abstractNumId w:val="7"/>
    <w:lvlOverride w:ilvl="0">
      <w:startOverride w:val="4"/>
    </w:lvlOverride>
  </w:num>
  <w:num w:numId="14">
    <w:abstractNumId w:val="1"/>
  </w:num>
  <w:num w:numId="15">
    <w:abstractNumId w:val="16"/>
  </w:num>
  <w:num w:numId="16">
    <w:abstractNumId w:val="9"/>
    <w:lvlOverride w:ilvl="0">
      <w:startOverride w:val="5"/>
    </w:lvlOverride>
  </w:num>
  <w:num w:numId="17">
    <w:abstractNumId w:val="9"/>
    <w:lvlOverride w:ilvl="0">
      <w:startOverride w:val="6"/>
    </w:lvlOverride>
  </w:num>
  <w:num w:numId="18">
    <w:abstractNumId w:val="9"/>
    <w:lvlOverride w:ilvl="0">
      <w:startOverride w:val="7"/>
    </w:lvlOverride>
  </w:num>
  <w:num w:numId="19">
    <w:abstractNumId w:val="9"/>
    <w:lvlOverride w:ilvl="0">
      <w:startOverride w:val="8"/>
    </w:lvlOverride>
  </w:num>
  <w:num w:numId="20">
    <w:abstractNumId w:val="9"/>
    <w:lvlOverride w:ilvl="0">
      <w:startOverride w:val="9"/>
    </w:lvlOverride>
  </w:num>
  <w:num w:numId="21">
    <w:abstractNumId w:val="10"/>
    <w:lvlOverride w:ilvl="0">
      <w:startOverride w:val="10"/>
    </w:lvlOverride>
  </w:num>
  <w:num w:numId="22">
    <w:abstractNumId w:val="10"/>
  </w:num>
  <w:num w:numId="23">
    <w:abstractNumId w:val="10"/>
    <w:lvlOverride w:ilvl="0">
      <w:startOverride w:val="12"/>
    </w:lvlOverride>
  </w:num>
  <w:num w:numId="24">
    <w:abstractNumId w:val="10"/>
    <w:lvlOverride w:ilvl="0">
      <w:startOverride w:val="13"/>
    </w:lvlOverride>
  </w:num>
  <w:num w:numId="25">
    <w:abstractNumId w:val="10"/>
    <w:lvlOverride w:ilvl="0">
      <w:startOverride w:val="14"/>
    </w:lvlOverride>
  </w:num>
  <w:num w:numId="26">
    <w:abstractNumId w:val="18"/>
    <w:lvlOverride w:ilvl="0">
      <w:startOverride w:val="15"/>
    </w:lvlOverride>
  </w:num>
  <w:num w:numId="27">
    <w:abstractNumId w:val="18"/>
    <w:lvlOverride w:ilvl="0">
      <w:startOverride w:val="16"/>
    </w:lvlOverride>
  </w:num>
  <w:num w:numId="28">
    <w:abstractNumId w:val="18"/>
    <w:lvlOverride w:ilvl="0">
      <w:startOverride w:val="17"/>
    </w:lvlOverride>
  </w:num>
  <w:num w:numId="29">
    <w:abstractNumId w:val="18"/>
    <w:lvlOverride w:ilvl="0">
      <w:startOverride w:val="18"/>
    </w:lvlOverride>
  </w:num>
  <w:num w:numId="30">
    <w:abstractNumId w:val="2"/>
  </w:num>
  <w:num w:numId="31">
    <w:abstractNumId w:val="3"/>
  </w:num>
  <w:num w:numId="32">
    <w:abstractNumId w:val="12"/>
  </w:num>
  <w:num w:numId="33">
    <w:abstractNumId w:val="0"/>
  </w:num>
  <w:num w:numId="34">
    <w:abstractNumId w:val="8"/>
  </w:num>
  <w:num w:numId="35">
    <w:abstractNumId w:val="4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904"/>
    <w:rsid w:val="00093801"/>
    <w:rsid w:val="000E2379"/>
    <w:rsid w:val="00154904"/>
    <w:rsid w:val="00165F52"/>
    <w:rsid w:val="002A0B0C"/>
    <w:rsid w:val="002D532D"/>
    <w:rsid w:val="008F6B5F"/>
    <w:rsid w:val="00A3771F"/>
    <w:rsid w:val="00A67A50"/>
    <w:rsid w:val="00B74B17"/>
    <w:rsid w:val="00F169EA"/>
    <w:rsid w:val="00F900E8"/>
    <w:rsid w:val="00F9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54904"/>
  </w:style>
  <w:style w:type="character" w:styleId="Uwydatnienie">
    <w:name w:val="Emphasis"/>
    <w:basedOn w:val="Domylnaczcionkaakapitu"/>
    <w:uiPriority w:val="20"/>
    <w:qFormat/>
    <w:rsid w:val="0015490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5490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54904"/>
    <w:rPr>
      <w:b/>
      <w:bCs/>
    </w:rPr>
  </w:style>
  <w:style w:type="paragraph" w:styleId="Akapitzlist">
    <w:name w:val="List Paragraph"/>
    <w:basedOn w:val="Normalny"/>
    <w:uiPriority w:val="34"/>
    <w:qFormat/>
    <w:rsid w:val="00154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4.orzesze.pl/file/original/kwkvzwycwf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1283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2019-02-28T05:51:00Z</dcterms:created>
  <dcterms:modified xsi:type="dcterms:W3CDTF">2019-02-28T06:37:00Z</dcterms:modified>
</cp:coreProperties>
</file>