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9D" w:rsidRPr="0006039D" w:rsidRDefault="0006039D" w:rsidP="009A647F">
      <w:pPr>
        <w:ind w:left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9A647F" w:rsidRPr="0006039D" w:rsidRDefault="009A647F" w:rsidP="009A647F">
      <w:pPr>
        <w:spacing w:before="150" w:after="225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57325" cy="1028700"/>
            <wp:effectExtent l="19050" t="0" r="9525" b="0"/>
            <wp:docPr id="8" name="Obraz 6" descr="tabli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lic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7F" w:rsidRPr="009A647F" w:rsidRDefault="009A647F" w:rsidP="009A647F">
      <w:pPr>
        <w:spacing w:before="150" w:after="22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REKRUTACJI DO KLASY PIERWSZEJ</w:t>
      </w:r>
      <w:r w:rsidRPr="00060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STANISŁAWA STASZICA</w:t>
      </w:r>
      <w:r w:rsidRPr="00060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KRZCZONOWIE</w:t>
      </w:r>
    </w:p>
    <w:p w:rsidR="009A647F" w:rsidRPr="0006039D" w:rsidRDefault="00557D4B" w:rsidP="009A647F">
      <w:pPr>
        <w:spacing w:before="150" w:after="225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202</w:t>
      </w:r>
      <w:r w:rsidR="00A76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A647F"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76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47F" w:rsidRPr="0006039D" w:rsidRDefault="009A647F" w:rsidP="009A647F">
      <w:pPr>
        <w:spacing w:before="150" w:after="22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klasy pi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erwszej Szkoły Podstawowej im. Stanisława Staszica w Krzczonowie</w:t>
      </w: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z urzędu dzieci zamieszkałe w obwodzie szkoły na podstawie pisemnego zgłoszenia rodziców dzieci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0E2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niosek</w:t>
      </w:r>
      <w:r w:rsidR="000E2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:rsidR="009A647F" w:rsidRPr="0006039D" w:rsidRDefault="00493CF1" w:rsidP="00493CF1">
      <w:pPr>
        <w:spacing w:before="150" w:after="22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A647F"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. Kandydaci</w:t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647F" w:rsidRPr="000603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zamieszkali poza obwodem Szkoły Podstawowej </w:t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im. Stanisława Staszica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Krzczonowie</w:t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647F"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przyjęci do klasy pierwszej po przeprowadzeniu postępowania rekrutacyjnego, jeżeli szkoła będzie nadal dysponowała wolnymi miejscami.</w:t>
      </w: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 dziecka</w:t>
      </w:r>
      <w:r w:rsidR="000E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635" w:rsidRPr="000E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(wniosek 2)</w:t>
      </w:r>
      <w:r w:rsidRPr="000E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dla uczniów spoza obwodu przeprowadza komisja rekrutacyjna powołana przez Dyrektora Zespołu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Szkolno-Przedszkolnego</w:t>
      </w: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Krzczonowie.</w:t>
      </w:r>
    </w:p>
    <w:p w:rsidR="009A647F" w:rsidRPr="009A647F" w:rsidRDefault="009A647F" w:rsidP="00493CF1">
      <w:pPr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="00557D4B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rekrutacyjnym na rok szkolny 202</w:t>
      </w:r>
      <w:r w:rsidR="00A763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7D4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763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brane pod uwagę następujące kryteria: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 - 1 pkt</w:t>
      </w: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systemie oświaty:</w:t>
      </w:r>
    </w:p>
    <w:p w:rsidR="009A647F" w:rsidRPr="009A647F" w:rsidRDefault="009A647F" w:rsidP="009A647F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 oznacza rodzinę, która wychowuje troje i więcej dzieci (art. 20b ustawy o systemie oświaty).</w:t>
      </w:r>
    </w:p>
    <w:p w:rsidR="009A647F" w:rsidRPr="009A647F" w:rsidRDefault="009A647F" w:rsidP="009A647F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rodzicem (art. 20b ustawy o systemie oświaty).</w:t>
      </w:r>
    </w:p>
    <w:p w:rsidR="00493CF1" w:rsidRDefault="00493CF1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6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Dokumenty, które rodzice/opiekunowie prawni dołączają do wniosku:</w:t>
      </w:r>
    </w:p>
    <w:p w:rsidR="009A647F" w:rsidRPr="009A647F" w:rsidRDefault="009A647F" w:rsidP="009A647F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spełnianie kryteriów ustawowych: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zamieszkaniu w gminie Krzczonów (oświadczenie nr 1),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 (oświadczenie nr 2),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rehabilitacji zawodowej i społecznej oraz zatrudnianiu osób niepełnosprawnych (Dz. U. z 2011 r. Nr 127, poz. 721, z późn. zm.),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wyroku sądu rodzinnego orzekający rozwód lub separację lub akt zgonu oraz oświadczenie o samotnym wychowywaniu dziecka oraz niewychowywaniu dziecka wspólnie z jego rodzicem (oświadczenie nr 3),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 zgodnie z ustawą 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9 czerwca 2011 r. o wspieraniu rodziny i pieczy zastępcz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(Dz. U. z 2013 r. poz. 135,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zm.).</w:t>
      </w:r>
    </w:p>
    <w:p w:rsidR="009A647F" w:rsidRPr="009A647F" w:rsidRDefault="009A647F" w:rsidP="009A647F">
      <w:pPr>
        <w:shd w:val="clear" w:color="auto" w:fill="FFFFFF"/>
        <w:tabs>
          <w:tab w:val="left" w:pos="7665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pkt 3, 4 i 5 należy złożyć dokumenty w postaci (do wyboru):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oryginału,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notarialnie poświadczonej kopii,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urzędowo poświadczonego zgodnie z art. 76A par.1 KPS,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lub wyciągu z dokumentu,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kopii poświadczonej za zgodność z oryginałem przez rodzica kandydata</w:t>
      </w: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etapie/lub jeśli przedszkole nadal dysponuje wolnymi miejscami na drugim etapie postępowania rekrutacyjnego brane są pod uwagę kryteria określone przez organ prowadzący (nie więcej nić 6 kryteriów, które mogą mieć różną wartość).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Uchwałą z dnia 30 marca 2017 roku Rada Gminy Krzczonów wprowadziła następujące kryteria samorządowe:</w:t>
      </w:r>
    </w:p>
    <w:p w:rsidR="009A647F" w:rsidRPr="009A647F" w:rsidRDefault="009A647F" w:rsidP="009A64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realizacja wychowania przedszkolnego przez kandydata lub obowiązku szkolnego przez starsze rodzeństwo kandydata - </w:t>
      </w:r>
      <w:r w:rsidRPr="009A647F">
        <w:rPr>
          <w:rFonts w:ascii="Times New Roman" w:hAnsi="Times New Roman" w:cs="Times New Roman"/>
          <w:b/>
          <w:sz w:val="24"/>
          <w:szCs w:val="24"/>
        </w:rPr>
        <w:t>3 punkty</w:t>
      </w:r>
      <w:r w:rsidRPr="009A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47F" w:rsidRPr="009A647F" w:rsidRDefault="009A647F" w:rsidP="009A64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rodzice (opiekunowie prawni) kandydata pozostają w zatrudnieniu, prowadzą gospodarstwo rolne lub prowadzą działalność gospodarczą, albo pobierają naukę </w:t>
      </w:r>
      <w:r w:rsidRPr="009A647F">
        <w:rPr>
          <w:rFonts w:ascii="Times New Roman" w:hAnsi="Times New Roman" w:cs="Times New Roman"/>
          <w:sz w:val="24"/>
          <w:szCs w:val="24"/>
        </w:rPr>
        <w:br/>
        <w:t xml:space="preserve">w systemie dziennym: </w:t>
      </w:r>
    </w:p>
    <w:p w:rsidR="009A647F" w:rsidRPr="009A647F" w:rsidRDefault="009A647F" w:rsidP="009A64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oboje rodziców – </w:t>
      </w:r>
      <w:r w:rsidRPr="009A647F">
        <w:rPr>
          <w:rFonts w:ascii="Times New Roman" w:hAnsi="Times New Roman" w:cs="Times New Roman"/>
          <w:b/>
          <w:sz w:val="24"/>
          <w:szCs w:val="24"/>
        </w:rPr>
        <w:t>4 punkty</w:t>
      </w:r>
      <w:r w:rsidRPr="009A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47F" w:rsidRPr="009A647F" w:rsidRDefault="009A647F" w:rsidP="009A64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jedno z rodziców – </w:t>
      </w:r>
      <w:r w:rsidRPr="009A647F">
        <w:rPr>
          <w:rFonts w:ascii="Times New Roman" w:hAnsi="Times New Roman" w:cs="Times New Roman"/>
          <w:b/>
          <w:sz w:val="24"/>
          <w:szCs w:val="24"/>
        </w:rPr>
        <w:t>2 punkty</w:t>
      </w:r>
      <w:r w:rsidRPr="009A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47F" w:rsidRPr="009A647F" w:rsidRDefault="009A647F" w:rsidP="009A64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rodzic (opiekun prawny) samotnie wychowujący dziecko pozostaje </w:t>
      </w:r>
      <w:r w:rsidRPr="009A647F">
        <w:rPr>
          <w:rFonts w:ascii="Times New Roman" w:hAnsi="Times New Roman" w:cs="Times New Roman"/>
          <w:sz w:val="24"/>
          <w:szCs w:val="24"/>
        </w:rPr>
        <w:br/>
        <w:t xml:space="preserve">w zatrudnieniu, prowadzi gospodarstwo rolne lub prowadzą działalność gospodarczą, albo pobiera naukę w systemie dziennym – </w:t>
      </w:r>
      <w:r w:rsidRPr="009A647F">
        <w:rPr>
          <w:rFonts w:ascii="Times New Roman" w:hAnsi="Times New Roman" w:cs="Times New Roman"/>
          <w:b/>
          <w:sz w:val="24"/>
          <w:szCs w:val="24"/>
        </w:rPr>
        <w:t>5 punktów</w:t>
      </w:r>
      <w:r w:rsidRPr="009A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47F" w:rsidRPr="009A647F" w:rsidRDefault="009A647F" w:rsidP="009A647F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47F" w:rsidRPr="009A647F" w:rsidRDefault="009A647F" w:rsidP="009A647F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47F"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Dokumenty niezbędne do potwierdzenia kryteriów o których mowa powyżej: </w:t>
      </w:r>
    </w:p>
    <w:p w:rsidR="009A647F" w:rsidRPr="009A647F" w:rsidRDefault="009A647F" w:rsidP="00493CF1">
      <w:pPr>
        <w:pStyle w:val="Akapitzlist"/>
        <w:numPr>
          <w:ilvl w:val="1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oświadczenie rodzica/ów o realizacji wychowania przedszkolnego przez kandydata, realizacji wychowania przedszkolnego lub obowiązku szkolnego przez rodzeństwo kandydata (załącznik nr 1), </w:t>
      </w:r>
    </w:p>
    <w:p w:rsidR="009A647F" w:rsidRPr="009A647F" w:rsidRDefault="009A647F" w:rsidP="00493CF1">
      <w:pPr>
        <w:pStyle w:val="Akapitzlist"/>
        <w:numPr>
          <w:ilvl w:val="1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oświadczenie rodzica/ów o zatrudnieniu, prowadzeniu gospodarstwa rolnego lub prowadzeniu działalności gospodarczej albo pobieraniu nauki w systemie dziennym (załącznik nr 2), </w:t>
      </w:r>
    </w:p>
    <w:p w:rsidR="009A647F" w:rsidRPr="009A647F" w:rsidRDefault="009A647F" w:rsidP="00493CF1">
      <w:pPr>
        <w:pStyle w:val="Akapitzlist"/>
        <w:numPr>
          <w:ilvl w:val="1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oświadczenie rodzica samotnie wychowującego dziecko o zatrudnieniu, prowadzeniu gospodarstwa rolnego lub prowadzeniu działalności gospodarczej albo pobieraniu nauki w systemie dziennym (załącznik nr 3), </w:t>
      </w: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Terminy postępowania rekrutacyjnego.</w:t>
      </w:r>
    </w:p>
    <w:tbl>
      <w:tblPr>
        <w:tblW w:w="9245" w:type="dxa"/>
        <w:jc w:val="center"/>
        <w:tblBorders>
          <w:top w:val="single" w:sz="6" w:space="0" w:color="FBE123"/>
          <w:left w:val="single" w:sz="6" w:space="0" w:color="FBE123"/>
          <w:bottom w:val="single" w:sz="6" w:space="0" w:color="FBE123"/>
          <w:right w:val="single" w:sz="6" w:space="0" w:color="FBE12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031"/>
        <w:gridCol w:w="2268"/>
      </w:tblGrid>
      <w:tr w:rsidR="009A647F" w:rsidRPr="0006039D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697BFF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31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299" w:type="dxa"/>
            <w:gridSpan w:val="2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pisemne zgłaszanie dzieci zamieszkałych 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obwodzie do Szkoły Podstawowej 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Staszica w Krzczonowie</w:t>
            </w:r>
          </w:p>
        </w:tc>
      </w:tr>
      <w:tr w:rsidR="009A647F" w:rsidRPr="00493CF1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vAlign w:val="center"/>
            <w:hideMark/>
          </w:tcPr>
          <w:p w:rsidR="0006039D" w:rsidRPr="00493CF1" w:rsidRDefault="009A647F" w:rsidP="00493CF1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031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vAlign w:val="center"/>
            <w:hideMark/>
          </w:tcPr>
          <w:p w:rsidR="0006039D" w:rsidRPr="00493CF1" w:rsidRDefault="009A647F" w:rsidP="00493CF1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268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vAlign w:val="center"/>
            <w:hideMark/>
          </w:tcPr>
          <w:p w:rsidR="0006039D" w:rsidRPr="00493CF1" w:rsidRDefault="009A647F" w:rsidP="00493CF1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Termin </w:t>
            </w:r>
            <w:r w:rsidR="00D63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br/>
            </w: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9A647F" w:rsidRPr="009A647F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dziecka spoza obwodu do szkoły wraz z dokumentami potwierdzającymi spełnianie przez kandydata kryteriów branych pod uwagę w postępowaniu rekrutacyjnym.</w:t>
            </w:r>
          </w:p>
        </w:tc>
        <w:tc>
          <w:tcPr>
            <w:tcW w:w="2031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333E4E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</w:t>
            </w:r>
            <w:r w:rsidR="00697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  <w:tc>
          <w:tcPr>
            <w:tcW w:w="2268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13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</w:tr>
      <w:tr w:rsidR="009A647F" w:rsidRPr="009A647F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 przyjęcie do szkoły podstawowej i dokumentów potwierdzających spełnianie przez kandydata kryteriów branych pod uwagę w postępowaniu rekrutacyjnym</w:t>
            </w:r>
          </w:p>
        </w:tc>
        <w:tc>
          <w:tcPr>
            <w:tcW w:w="2031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333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D63E01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A647F" w:rsidRPr="009A647F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przez komisję rekrutacyjną listy kandydatów zakwalifikowanych i niezakwalifikowanych</w:t>
            </w:r>
          </w:p>
        </w:tc>
        <w:tc>
          <w:tcPr>
            <w:tcW w:w="2031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15.00</w:t>
            </w:r>
          </w:p>
        </w:tc>
        <w:tc>
          <w:tcPr>
            <w:tcW w:w="2268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A7635C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12.00</w:t>
            </w:r>
          </w:p>
        </w:tc>
      </w:tr>
      <w:tr w:rsidR="009A647F" w:rsidRPr="009A647F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D63E01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rodziców kand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ydata woli przyjęcia do szkoły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031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  1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1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  <w:tc>
          <w:tcPr>
            <w:tcW w:w="2268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333E4E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  0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 12.00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</w:tr>
      <w:tr w:rsidR="009A647F" w:rsidRPr="009A647F" w:rsidTr="00557D4B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przez komisję rekrutacyjną list dzieci przyjętych i nieprzyjętych do szkoły</w:t>
            </w:r>
          </w:p>
        </w:tc>
        <w:tc>
          <w:tcPr>
            <w:tcW w:w="2031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9A6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15.00</w:t>
            </w:r>
          </w:p>
        </w:tc>
        <w:tc>
          <w:tcPr>
            <w:tcW w:w="2268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7635C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15.00</w:t>
            </w:r>
          </w:p>
        </w:tc>
      </w:tr>
    </w:tbl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Tryb odwoławczy w postępowaniu rekrutacyjnym.</w:t>
      </w:r>
    </w:p>
    <w:p w:rsidR="009A647F" w:rsidRPr="00493CF1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podania do publicznej wiadomości listy kandydatów przyjętych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kandydatów nieprzyjętych, rodzic może wystąpić do komisji rekrutacyjnej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sporządzenie uzasadnienia odmowy przyjęcia kandydata do szkoły.</w:t>
      </w:r>
    </w:p>
    <w:p w:rsidR="009A647F" w:rsidRPr="00493CF1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sporządza się w terminie 5 dni od dnia wystąpienia przez rodzica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wnioskiem. Uzasadnienie zawiera przyczyny odmowy przyjęcia, w tym najniższą liczbę punktów, która uprawniała do przyjęcia oraz liczbę punktów, która kandydat uzyskał w postępowaniu rekrutacyjnym.</w:t>
      </w:r>
    </w:p>
    <w:p w:rsidR="009A647F" w:rsidRPr="00493CF1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kandydata może wnieść do dyrektora szkoły odwołanie od rozstrzygnięcia komisji rekrutacyjnej, w terminie 7 dni od dnia otrzymania uzasadnienia.</w:t>
      </w:r>
    </w:p>
    <w:p w:rsidR="009A647F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rozpatruje odwołanie od rozstrzygnięcia komisji rekrutacyjnej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otrzymania odwołania.</w:t>
      </w:r>
    </w:p>
    <w:p w:rsidR="009A647F" w:rsidRPr="001D0E0B" w:rsidRDefault="009A647F" w:rsidP="001D0E0B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szkoły służy skarga do sądu administracyjnego.</w:t>
      </w:r>
    </w:p>
    <w:sectPr w:rsidR="009A647F" w:rsidRPr="001D0E0B" w:rsidSect="00493CF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50" w:rsidRDefault="00462450" w:rsidP="00493CF1">
      <w:pPr>
        <w:spacing w:line="240" w:lineRule="auto"/>
      </w:pPr>
      <w:r>
        <w:separator/>
      </w:r>
    </w:p>
  </w:endnote>
  <w:endnote w:type="continuationSeparator" w:id="0">
    <w:p w:rsidR="00462450" w:rsidRDefault="00462450" w:rsidP="00493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50" w:rsidRDefault="00462450" w:rsidP="00493CF1">
      <w:pPr>
        <w:spacing w:line="240" w:lineRule="auto"/>
      </w:pPr>
      <w:r>
        <w:separator/>
      </w:r>
    </w:p>
  </w:footnote>
  <w:footnote w:type="continuationSeparator" w:id="0">
    <w:p w:rsidR="00462450" w:rsidRDefault="00462450" w:rsidP="00493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898"/>
    <w:multiLevelType w:val="hybridMultilevel"/>
    <w:tmpl w:val="198213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D4802"/>
    <w:multiLevelType w:val="hybridMultilevel"/>
    <w:tmpl w:val="7D047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3A3"/>
    <w:multiLevelType w:val="hybridMultilevel"/>
    <w:tmpl w:val="7820F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347"/>
    <w:multiLevelType w:val="hybridMultilevel"/>
    <w:tmpl w:val="3348A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9D6402"/>
    <w:multiLevelType w:val="hybridMultilevel"/>
    <w:tmpl w:val="B9D6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21A1"/>
    <w:multiLevelType w:val="hybridMultilevel"/>
    <w:tmpl w:val="C862F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C33"/>
    <w:multiLevelType w:val="hybridMultilevel"/>
    <w:tmpl w:val="E6B8A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3845"/>
    <w:multiLevelType w:val="hybridMultilevel"/>
    <w:tmpl w:val="F112E0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266A018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BF26BA9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050BE2"/>
    <w:multiLevelType w:val="hybridMultilevel"/>
    <w:tmpl w:val="F1A4A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C2663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115E9"/>
    <w:multiLevelType w:val="hybridMultilevel"/>
    <w:tmpl w:val="844A7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9D"/>
    <w:rsid w:val="0006039D"/>
    <w:rsid w:val="00093801"/>
    <w:rsid w:val="000E2635"/>
    <w:rsid w:val="00152537"/>
    <w:rsid w:val="00165F52"/>
    <w:rsid w:val="001D0E0B"/>
    <w:rsid w:val="001E36C4"/>
    <w:rsid w:val="001F23E5"/>
    <w:rsid w:val="00247384"/>
    <w:rsid w:val="002D532D"/>
    <w:rsid w:val="00333E4E"/>
    <w:rsid w:val="003F4E4F"/>
    <w:rsid w:val="004259EF"/>
    <w:rsid w:val="0043742D"/>
    <w:rsid w:val="00462450"/>
    <w:rsid w:val="00493CF1"/>
    <w:rsid w:val="0052470F"/>
    <w:rsid w:val="00557D4B"/>
    <w:rsid w:val="005B3B2D"/>
    <w:rsid w:val="00697BFF"/>
    <w:rsid w:val="006C3FBB"/>
    <w:rsid w:val="008F41EC"/>
    <w:rsid w:val="008F6B5F"/>
    <w:rsid w:val="009A647F"/>
    <w:rsid w:val="00A0206B"/>
    <w:rsid w:val="00A3771F"/>
    <w:rsid w:val="00A7635C"/>
    <w:rsid w:val="00B74B17"/>
    <w:rsid w:val="00BC78CC"/>
    <w:rsid w:val="00D63E01"/>
    <w:rsid w:val="00DB1224"/>
    <w:rsid w:val="00DF2351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9117"/>
  <w15:docId w15:val="{81D34B20-D03F-41B7-B049-E6E7C53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03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603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39D"/>
    <w:rPr>
      <w:b/>
      <w:bCs/>
    </w:rPr>
  </w:style>
  <w:style w:type="character" w:customStyle="1" w:styleId="apple-converted-space">
    <w:name w:val="apple-converted-space"/>
    <w:basedOn w:val="Domylnaczcionkaakapitu"/>
    <w:rsid w:val="0006039D"/>
  </w:style>
  <w:style w:type="paragraph" w:styleId="Tekstdymka">
    <w:name w:val="Balloon Text"/>
    <w:basedOn w:val="Normalny"/>
    <w:link w:val="TekstdymkaZnak"/>
    <w:uiPriority w:val="99"/>
    <w:semiHidden/>
    <w:unhideWhenUsed/>
    <w:rsid w:val="00060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0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3C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3CF1"/>
  </w:style>
  <w:style w:type="paragraph" w:styleId="Stopka">
    <w:name w:val="footer"/>
    <w:basedOn w:val="Normalny"/>
    <w:link w:val="StopkaZnak"/>
    <w:uiPriority w:val="99"/>
    <w:semiHidden/>
    <w:unhideWhenUsed/>
    <w:rsid w:val="00493C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5</cp:revision>
  <dcterms:created xsi:type="dcterms:W3CDTF">2022-02-17T07:37:00Z</dcterms:created>
  <dcterms:modified xsi:type="dcterms:W3CDTF">2023-02-24T08:34:00Z</dcterms:modified>
</cp:coreProperties>
</file>