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361657">
        <w:rPr>
          <w:rFonts w:ascii="Times New Roman" w:hAnsi="Times New Roman" w:cs="Times New Roman"/>
          <w:b/>
          <w:i/>
          <w:sz w:val="24"/>
          <w:szCs w:val="24"/>
        </w:rPr>
        <w:t>ryb</w:t>
      </w:r>
      <w:r w:rsidR="002E5664">
        <w:rPr>
          <w:rFonts w:ascii="Times New Roman" w:hAnsi="Times New Roman" w:cs="Times New Roman"/>
          <w:b/>
          <w:i/>
          <w:sz w:val="24"/>
          <w:szCs w:val="24"/>
        </w:rPr>
        <w:t xml:space="preserve"> mrożonych</w:t>
      </w:r>
      <w:r w:rsidR="00361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</w:t>
      </w:r>
      <w:r w:rsidR="002319D6">
        <w:rPr>
          <w:rFonts w:ascii="Times New Roman" w:hAnsi="Times New Roman" w:cs="Times New Roman"/>
          <w:b/>
          <w:i/>
          <w:sz w:val="24"/>
          <w:szCs w:val="24"/>
        </w:rPr>
        <w:t>ów</w:t>
      </w:r>
      <w:r w:rsidR="002E5664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2E566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  <w:bookmarkStart w:id="0" w:name="_GoBack"/>
      <w:bookmarkEnd w:id="0"/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2E56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2E5664" w:rsidRDefault="005B3103" w:rsidP="002E566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5664">
        <w:rPr>
          <w:rFonts w:ascii="Times New Roman" w:hAnsi="Times New Roman" w:cs="Times New Roman"/>
          <w:sz w:val="24"/>
          <w:szCs w:val="24"/>
        </w:rPr>
        <w:t>d</w:t>
      </w:r>
      <w:r w:rsidR="007038ED" w:rsidRPr="002E5664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2E5664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2E5664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2E5664" w:rsidRDefault="007038ED" w:rsidP="00361657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2E5664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2E5664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2E5664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5664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2E5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2319D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903622" w:rsidRDefault="00903622" w:rsidP="0036165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2E5664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2E56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361657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="006073AA" w:rsidRPr="00361657">
        <w:rPr>
          <w:rFonts w:ascii="Times New Roman" w:hAnsi="Times New Roman" w:cs="Times New Roman"/>
          <w:b/>
          <w:sz w:val="24"/>
          <w:szCs w:val="24"/>
        </w:rPr>
        <w:t>Ryby</w:t>
      </w:r>
      <w:r w:rsidR="002E5664">
        <w:rPr>
          <w:rFonts w:ascii="Times New Roman" w:hAnsi="Times New Roman" w:cs="Times New Roman"/>
          <w:b/>
          <w:sz w:val="24"/>
          <w:szCs w:val="24"/>
        </w:rPr>
        <w:t xml:space="preserve"> mrożone</w:t>
      </w:r>
      <w:r w:rsidR="00361657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361657">
        <w:rPr>
          <w:rFonts w:ascii="Times New Roman" w:hAnsi="Times New Roman" w:cs="Times New Roman"/>
          <w:sz w:val="24"/>
          <w:szCs w:val="24"/>
        </w:rPr>
        <w:t>1</w:t>
      </w:r>
      <w:r w:rsidR="0036165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Żeromskiego </w:t>
      </w:r>
      <w:r w:rsidR="002E5664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2E5664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2319D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2E5664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2E56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2319D6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2E5664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2319D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</w:t>
      </w:r>
      <w:r w:rsidR="002E5664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</w:t>
      </w:r>
      <w:r w:rsidR="002E566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</w:t>
      </w:r>
      <w:r w:rsidR="002E56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</w:t>
      </w:r>
      <w:r w:rsidR="002E566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36165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3616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9D6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</w:t>
      </w:r>
      <w:r w:rsidR="002E5664">
        <w:rPr>
          <w:rFonts w:ascii="Times New Roman" w:hAnsi="Times New Roman" w:cs="Times New Roman"/>
          <w:sz w:val="24"/>
          <w:szCs w:val="24"/>
        </w:rPr>
        <w:t>……</w:t>
      </w:r>
      <w:r w:rsidR="000D5D1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2E5664" w:rsidRDefault="002E5664" w:rsidP="002E5664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2E5664" w:rsidRDefault="002E5664" w:rsidP="002E566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2E5664" w:rsidRPr="004247B2" w:rsidRDefault="002E5664" w:rsidP="002E566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2319D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361657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361657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3616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19D6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2319D6" w:rsidP="00361657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2319D6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19D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361657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F900E8" w:rsidP="00B12301">
      <w:pPr>
        <w:ind w:left="0"/>
      </w:pPr>
    </w:p>
    <w:p w:rsidR="002E5664" w:rsidRDefault="002E5664" w:rsidP="00B12301">
      <w:pPr>
        <w:ind w:left="0"/>
      </w:pPr>
      <w:r>
        <w:t>……………………………………………………………                                                  ……………………………………………………</w:t>
      </w:r>
    </w:p>
    <w:sectPr w:rsidR="002E5664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10" w:rsidRDefault="006E7010" w:rsidP="00F0338E">
      <w:pPr>
        <w:spacing w:line="240" w:lineRule="auto"/>
      </w:pPr>
      <w:r>
        <w:separator/>
      </w:r>
    </w:p>
  </w:endnote>
  <w:endnote w:type="continuationSeparator" w:id="0">
    <w:p w:rsidR="006E7010" w:rsidRDefault="006E7010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10" w:rsidRDefault="006E7010" w:rsidP="00F0338E">
      <w:pPr>
        <w:spacing w:line="240" w:lineRule="auto"/>
      </w:pPr>
      <w:r>
        <w:separator/>
      </w:r>
    </w:p>
  </w:footnote>
  <w:footnote w:type="continuationSeparator" w:id="0">
    <w:p w:rsidR="006E7010" w:rsidRDefault="006E7010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5D17"/>
    <w:rsid w:val="00103F91"/>
    <w:rsid w:val="00104426"/>
    <w:rsid w:val="00165F52"/>
    <w:rsid w:val="0017053C"/>
    <w:rsid w:val="001D283E"/>
    <w:rsid w:val="001E1813"/>
    <w:rsid w:val="001F753A"/>
    <w:rsid w:val="0021515B"/>
    <w:rsid w:val="002319D6"/>
    <w:rsid w:val="00261385"/>
    <w:rsid w:val="00276BC6"/>
    <w:rsid w:val="00281291"/>
    <w:rsid w:val="002E5664"/>
    <w:rsid w:val="00361657"/>
    <w:rsid w:val="0039109F"/>
    <w:rsid w:val="00391A28"/>
    <w:rsid w:val="003B136F"/>
    <w:rsid w:val="003D5A7A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5055B"/>
    <w:rsid w:val="005B3103"/>
    <w:rsid w:val="005F0E6B"/>
    <w:rsid w:val="006073AA"/>
    <w:rsid w:val="00612135"/>
    <w:rsid w:val="00674167"/>
    <w:rsid w:val="006E7010"/>
    <w:rsid w:val="007038ED"/>
    <w:rsid w:val="0071005F"/>
    <w:rsid w:val="0071529A"/>
    <w:rsid w:val="007218B6"/>
    <w:rsid w:val="00770C76"/>
    <w:rsid w:val="007911FC"/>
    <w:rsid w:val="00837720"/>
    <w:rsid w:val="0084567F"/>
    <w:rsid w:val="008A228F"/>
    <w:rsid w:val="008F1026"/>
    <w:rsid w:val="008F6B5F"/>
    <w:rsid w:val="00903622"/>
    <w:rsid w:val="00947F37"/>
    <w:rsid w:val="00980882"/>
    <w:rsid w:val="009A7F43"/>
    <w:rsid w:val="00A008D3"/>
    <w:rsid w:val="00A3771F"/>
    <w:rsid w:val="00A6729D"/>
    <w:rsid w:val="00A87910"/>
    <w:rsid w:val="00AE231B"/>
    <w:rsid w:val="00AF07C4"/>
    <w:rsid w:val="00B12301"/>
    <w:rsid w:val="00B5428F"/>
    <w:rsid w:val="00B7471A"/>
    <w:rsid w:val="00B74B17"/>
    <w:rsid w:val="00B92079"/>
    <w:rsid w:val="00B92DA6"/>
    <w:rsid w:val="00BC1963"/>
    <w:rsid w:val="00C029DD"/>
    <w:rsid w:val="00C2692B"/>
    <w:rsid w:val="00C43945"/>
    <w:rsid w:val="00CA6272"/>
    <w:rsid w:val="00CE02F3"/>
    <w:rsid w:val="00CE4BB0"/>
    <w:rsid w:val="00D200E1"/>
    <w:rsid w:val="00D64B81"/>
    <w:rsid w:val="00DD64A6"/>
    <w:rsid w:val="00E34B08"/>
    <w:rsid w:val="00E36AD2"/>
    <w:rsid w:val="00E42D31"/>
    <w:rsid w:val="00E46B1C"/>
    <w:rsid w:val="00E8185D"/>
    <w:rsid w:val="00EA1754"/>
    <w:rsid w:val="00EC0CE6"/>
    <w:rsid w:val="00EC5719"/>
    <w:rsid w:val="00F0338E"/>
    <w:rsid w:val="00F035C1"/>
    <w:rsid w:val="00F05BB8"/>
    <w:rsid w:val="00F07873"/>
    <w:rsid w:val="00F900E8"/>
    <w:rsid w:val="00FC0DFD"/>
    <w:rsid w:val="00FF39FC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76F4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44</cp:revision>
  <cp:lastPrinted>2016-12-12T07:57:00Z</cp:lastPrinted>
  <dcterms:created xsi:type="dcterms:W3CDTF">2016-11-15T09:36:00Z</dcterms:created>
  <dcterms:modified xsi:type="dcterms:W3CDTF">2024-11-28T12:16:00Z</dcterms:modified>
</cp:coreProperties>
</file>